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majówkowy wyjazd w tym roku wydamy średnio prawie 900 zł. Aż ⅓ planujących wyjazdy to dorośli bez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czasie nadchodzącej majówki królować będą wyjazdy w góry, jak wynika z danych lidera wśród polskich portali turystycznych Nocowanie.pl - z pierwszej piątki miast najczęściej wyszukiwanych przez osoby potrzebujące zakwaterowania aż cztery to miejscowości górskie. Prawie ⅓ wszystkich zainteresowanych szuka noclegów dla dwojga dorosłych, a w sumie ¼ dla dwojga dorosłych z jednym lub dwojgiem dzieci. Chociaż w tym roku weekend majowy można rozciągnąć do 4 dni, blisko połowa turystów jest zainteresowana wyjazdem trzydniowym.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pierwsza od dwóch lat majówka bez obostrzeń i limitów. Polacy szykują się do wyjazdów. Jak wynika z danych serwisu Nocowanie.pl., lidera wśród polskich portali turystycznych, odwiedzanego w sezonie nawet przez 4 mln użytkowników miesięcznie, zainteresowanie turystów wyjazdami jest o 11 proc. większe niż przed ostatnimi świętami Bożego Narodzenia, a </w:t>
      </w:r>
      <w:r>
        <w:rPr>
          <w:rFonts w:ascii="calibri" w:hAnsi="calibri" w:eastAsia="calibri" w:cs="calibri"/>
          <w:sz w:val="24"/>
          <w:szCs w:val="24"/>
          <w:b/>
        </w:rPr>
        <w:t xml:space="preserve">liczba zapytań o noclegi w czasie majówki wynosi niemal 116 tys.</w:t>
      </w:r>
      <w:r>
        <w:rPr>
          <w:rFonts w:ascii="calibri" w:hAnsi="calibri" w:eastAsia="calibri" w:cs="calibri"/>
          <w:sz w:val="24"/>
          <w:szCs w:val="24"/>
        </w:rPr>
        <w:t xml:space="preserve"> Na podstawie opłaconych zaliczek można szacować, że </w:t>
      </w:r>
      <w:r>
        <w:rPr>
          <w:rFonts w:ascii="calibri" w:hAnsi="calibri" w:eastAsia="calibri" w:cs="calibri"/>
          <w:sz w:val="24"/>
          <w:szCs w:val="24"/>
          <w:b/>
        </w:rPr>
        <w:t xml:space="preserve">średni koszt wyjazdu na weekend majowy wyniesie w tym roku 871 zł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na majówkę 2022 wybierają góry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Najpopularniejszym kierunkiem wyjazdów będzie województwo dolnośląskie</w:t>
      </w:r>
      <w:r>
        <w:rPr>
          <w:rFonts w:ascii="calibri" w:hAnsi="calibri" w:eastAsia="calibri" w:cs="calibri"/>
          <w:sz w:val="24"/>
          <w:szCs w:val="24"/>
        </w:rPr>
        <w:t xml:space="preserve">, którego dotyczy aż ¼ wszystkich zapytań. Na drugim miejscu znalazło się województwo</w:t>
      </w:r>
      <w:r>
        <w:rPr>
          <w:rFonts w:ascii="calibri" w:hAnsi="calibri" w:eastAsia="calibri" w:cs="calibri"/>
          <w:sz w:val="24"/>
          <w:szCs w:val="24"/>
          <w:b/>
        </w:rPr>
        <w:t xml:space="preserve"> małopolskie</w:t>
      </w:r>
      <w:r>
        <w:rPr>
          <w:rFonts w:ascii="calibri" w:hAnsi="calibri" w:eastAsia="calibri" w:cs="calibri"/>
          <w:sz w:val="24"/>
          <w:szCs w:val="24"/>
        </w:rPr>
        <w:t xml:space="preserve"> - nieco ponad ⅕ zapytań - a dalej </w:t>
      </w:r>
      <w:r>
        <w:rPr>
          <w:rFonts w:ascii="calibri" w:hAnsi="calibri" w:eastAsia="calibri" w:cs="calibri"/>
          <w:sz w:val="24"/>
          <w:szCs w:val="24"/>
          <w:b/>
        </w:rPr>
        <w:t xml:space="preserve">pomorskie</w:t>
      </w:r>
      <w:r>
        <w:rPr>
          <w:rFonts w:ascii="calibri" w:hAnsi="calibri" w:eastAsia="calibri" w:cs="calibri"/>
          <w:sz w:val="24"/>
          <w:szCs w:val="24"/>
        </w:rPr>
        <w:t xml:space="preserve"> (15 proc. zapytań) i </w:t>
      </w:r>
      <w:r>
        <w:rPr>
          <w:rFonts w:ascii="calibri" w:hAnsi="calibri" w:eastAsia="calibri" w:cs="calibri"/>
          <w:sz w:val="24"/>
          <w:szCs w:val="24"/>
          <w:b/>
        </w:rPr>
        <w:t xml:space="preserve">zachodniopomorskie</w:t>
      </w:r>
      <w:r>
        <w:rPr>
          <w:rFonts w:ascii="calibri" w:hAnsi="calibri" w:eastAsia="calibri" w:cs="calibri"/>
          <w:sz w:val="24"/>
          <w:szCs w:val="24"/>
        </w:rPr>
        <w:t xml:space="preserve"> (10 proc.). Na piątym miejscu jest województwo </w:t>
      </w:r>
      <w:r>
        <w:rPr>
          <w:rFonts w:ascii="calibri" w:hAnsi="calibri" w:eastAsia="calibri" w:cs="calibri"/>
          <w:sz w:val="24"/>
          <w:szCs w:val="24"/>
          <w:b/>
        </w:rPr>
        <w:t xml:space="preserve">śląskie</w:t>
      </w:r>
      <w:r>
        <w:rPr>
          <w:rFonts w:ascii="calibri" w:hAnsi="calibri" w:eastAsia="calibri" w:cs="calibri"/>
          <w:sz w:val="24"/>
          <w:szCs w:val="24"/>
        </w:rPr>
        <w:t xml:space="preserve"> (7 proc.). Zaledwie 4 proc. zapytań dotyczy noclegów w województwie warmińsko-mazurskim, co plasuje je na siódmym miejscu. Z kolei patrząc na miasta, w których turyści najczęściej szukają noclegów, można stwierdzić, że największym zainteresowaniem cieszą miejscowości górskie. Na pierwszym miejscu znalazło się </w:t>
      </w:r>
      <w:r>
        <w:rPr>
          <w:rFonts w:ascii="calibri" w:hAnsi="calibri" w:eastAsia="calibri" w:cs="calibri"/>
          <w:sz w:val="24"/>
          <w:szCs w:val="24"/>
          <w:b/>
        </w:rPr>
        <w:t xml:space="preserve">Zakopane</w:t>
      </w:r>
      <w:r>
        <w:rPr>
          <w:rFonts w:ascii="calibri" w:hAnsi="calibri" w:eastAsia="calibri" w:cs="calibri"/>
          <w:sz w:val="24"/>
          <w:szCs w:val="24"/>
        </w:rPr>
        <w:t xml:space="preserve"> (7 proc. zapytań), na drugim </w:t>
      </w:r>
      <w:r>
        <w:rPr>
          <w:rFonts w:ascii="calibri" w:hAnsi="calibri" w:eastAsia="calibri" w:cs="calibri"/>
          <w:sz w:val="24"/>
          <w:szCs w:val="24"/>
          <w:b/>
        </w:rPr>
        <w:t xml:space="preserve">Karpacz</w:t>
      </w:r>
      <w:r>
        <w:rPr>
          <w:rFonts w:ascii="calibri" w:hAnsi="calibri" w:eastAsia="calibri" w:cs="calibri"/>
          <w:sz w:val="24"/>
          <w:szCs w:val="24"/>
        </w:rPr>
        <w:t xml:space="preserve"> (6 proc.), na trzecim </w:t>
      </w:r>
      <w:r>
        <w:rPr>
          <w:rFonts w:ascii="calibri" w:hAnsi="calibri" w:eastAsia="calibri" w:cs="calibri"/>
          <w:sz w:val="24"/>
          <w:szCs w:val="24"/>
          <w:b/>
        </w:rPr>
        <w:t xml:space="preserve">Szklarska Poręba</w:t>
      </w:r>
      <w:r>
        <w:rPr>
          <w:rFonts w:ascii="calibri" w:hAnsi="calibri" w:eastAsia="calibri" w:cs="calibri"/>
          <w:sz w:val="24"/>
          <w:szCs w:val="24"/>
        </w:rPr>
        <w:t xml:space="preserve"> (4 proc.) a na czwartym </w:t>
      </w:r>
      <w:r>
        <w:rPr>
          <w:rFonts w:ascii="calibri" w:hAnsi="calibri" w:eastAsia="calibri" w:cs="calibri"/>
          <w:sz w:val="24"/>
          <w:szCs w:val="24"/>
          <w:b/>
        </w:rPr>
        <w:t xml:space="preserve">Kudowa-Zdrój</w:t>
      </w:r>
      <w:r>
        <w:rPr>
          <w:rFonts w:ascii="calibri" w:hAnsi="calibri" w:eastAsia="calibri" w:cs="calibri"/>
          <w:sz w:val="24"/>
          <w:szCs w:val="24"/>
        </w:rPr>
        <w:t xml:space="preserve"> (3 proc.). Dopiero na piątym miejscu pojawia się pierwsze miasto pomorskie, czyli </w:t>
      </w:r>
      <w:r>
        <w:rPr>
          <w:rFonts w:ascii="calibri" w:hAnsi="calibri" w:eastAsia="calibri" w:cs="calibri"/>
          <w:sz w:val="24"/>
          <w:szCs w:val="24"/>
          <w:b/>
        </w:rPr>
        <w:t xml:space="preserve">Gdańsk</w:t>
      </w:r>
      <w:r>
        <w:rPr>
          <w:rFonts w:ascii="calibri" w:hAnsi="calibri" w:eastAsia="calibri" w:cs="calibri"/>
          <w:sz w:val="24"/>
          <w:szCs w:val="24"/>
        </w:rPr>
        <w:t xml:space="preserve">, którego dotyczy niecałe 3 proc. zapytań.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Rośnie zainteresowanie turystów województwami centralnymi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Najmniejszym zainteresowaniem turystów cieszą się województwa opolskie, lubelskie i łódzkie. Jednak w przypadku tego ostatniego i tak można mówić o dużym wzroście popularności - liczba zapytań o noclegi w tym regionie w pierwszym kwartale 2022 r. roku w porównaniu do analogicznego okresu roku ubiegłego wzrosła aż o 106 proc. Najbardziej </w:t>
      </w:r>
      <w:r>
        <w:rPr>
          <w:rFonts w:ascii="calibri" w:hAnsi="calibri" w:eastAsia="calibri" w:cs="calibri"/>
          <w:sz w:val="24"/>
          <w:szCs w:val="24"/>
          <w:b/>
        </w:rPr>
        <w:t xml:space="preserve">wzrosło zainteresowanie wyjazdami do miejscowości na terenie województwa mazowieckiego - o 205 proc.</w:t>
      </w:r>
      <w:r>
        <w:rPr>
          <w:rFonts w:ascii="calibri" w:hAnsi="calibri" w:eastAsia="calibri" w:cs="calibri"/>
          <w:sz w:val="24"/>
          <w:szCs w:val="24"/>
        </w:rPr>
        <w:t xml:space="preserve"> Jednak pod względem liczby zapytań o noclegi w okresie nadchodzącej majówki plasuje się ono na jedenastym miejscu, a żadne miasto z mazowieckiego nie znalazło się wśród dwudziestu najczęściej wyszukiwanych przez turystów miejsc zakwaterowania.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Prawie połowa wyjeżdżających planuje pobyt trzydniowy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aktualnych prognoz pogoda w czasie nadchodzącego weekendu majowego będzie raczej przeciętna, nie będzie bardzo ciepło, możliwy jest deszcz. Nie są to szczególnie atrakcyjne warunki do leżenia na plaży czy kąpieli - a po to zazwyczaj turyści jadą nad morze. Trudno się też dziwić bardzo małemu zainteresowaniu noclegami w plenerze. Noclegów na campingach poszukiwało tylko 0,1 proc. naszych użytkowników, a polem namiotowym zainteresowana była jedna osoba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Co ciekawe, chociaż 1 maja w tym roku przypada w niedzielę, co pozwala przedłużyć weekend majowy do czterech dni, najwięcej osób poszukuje zakwaterowania na wyjazd trzydniowy.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Biorąc pod uwagę oszacowaną przez nas średnią cenę majówkowego wyjazdu, oznacza to średni koszt 82 zł na dobę za osobę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Zaniewski, CFO</w:t>
      </w:r>
      <w:r>
        <w:rPr>
          <w:rFonts w:ascii="calibri" w:hAnsi="calibri" w:eastAsia="calibri" w:cs="calibri"/>
          <w:sz w:val="24"/>
          <w:szCs w:val="24"/>
          <w:b/>
        </w:rPr>
        <w:t xml:space="preserve"> Nocowanie.pl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Rzeczywiście, według danych Nocowanie.pl aż </w:t>
      </w:r>
      <w:r>
        <w:rPr>
          <w:rFonts w:ascii="calibri" w:hAnsi="calibri" w:eastAsia="calibri" w:cs="calibri"/>
          <w:sz w:val="24"/>
          <w:szCs w:val="24"/>
          <w:b/>
        </w:rPr>
        <w:t xml:space="preserve">44 proc. osób planuje wyjazd na trzy dni, a tylko 22,5 proc. na cztery dni</w:t>
      </w:r>
      <w:r>
        <w:rPr>
          <w:rFonts w:ascii="calibri" w:hAnsi="calibri" w:eastAsia="calibri" w:cs="calibri"/>
          <w:sz w:val="24"/>
          <w:szCs w:val="24"/>
        </w:rPr>
        <w:t xml:space="preserve">. Dwudniowym pobytem jest zainteresowanych 21 proc. turystów.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chcą odpoczywać we dwoje, w kwaterach i pokojach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Niemal ⅓ </w:t>
      </w:r>
      <w:r>
        <w:rPr>
          <w:rFonts w:ascii="calibri" w:hAnsi="calibri" w:eastAsia="calibri" w:cs="calibri"/>
          <w:sz w:val="24"/>
          <w:szCs w:val="24"/>
        </w:rPr>
        <w:t xml:space="preserve">wszystkich zainteresowanych majówkowym wyjazdem </w:t>
      </w:r>
      <w:r>
        <w:rPr>
          <w:rFonts w:ascii="calibri" w:hAnsi="calibri" w:eastAsia="calibri" w:cs="calibri"/>
          <w:sz w:val="24"/>
          <w:szCs w:val="24"/>
          <w:b/>
        </w:rPr>
        <w:t xml:space="preserve">szuka ofert noclegów dla dwojga dorosłych</w:t>
      </w:r>
      <w:r>
        <w:rPr>
          <w:rFonts w:ascii="calibri" w:hAnsi="calibri" w:eastAsia="calibri" w:cs="calibri"/>
          <w:sz w:val="24"/>
          <w:szCs w:val="24"/>
        </w:rPr>
        <w:t xml:space="preserve">, tylko </w:t>
      </w:r>
      <w:r>
        <w:rPr>
          <w:rFonts w:ascii="calibri" w:hAnsi="calibri" w:eastAsia="calibri" w:cs="calibri"/>
          <w:sz w:val="24"/>
          <w:szCs w:val="24"/>
          <w:b/>
        </w:rPr>
        <w:t xml:space="preserve">13 proc. zapytań dotyczy dwojga dorosłych z jednym dzieckiem</w:t>
      </w:r>
      <w:r>
        <w:rPr>
          <w:rFonts w:ascii="calibri" w:hAnsi="calibri" w:eastAsia="calibri" w:cs="calibri"/>
          <w:sz w:val="24"/>
          <w:szCs w:val="24"/>
        </w:rPr>
        <w:t xml:space="preserve">, a prawie tyle samo dwojga dorosłych z dwójką dzieci. Zdecydowanie największą popularnością wśród wyjeżdżających cieszą się </w:t>
      </w:r>
      <w:r>
        <w:rPr>
          <w:rFonts w:ascii="calibri" w:hAnsi="calibri" w:eastAsia="calibri" w:cs="calibri"/>
          <w:sz w:val="24"/>
          <w:szCs w:val="24"/>
          <w:b/>
        </w:rPr>
        <w:t xml:space="preserve">kwatery i pokoje, których dotyczy 34 proc. wszystkich zapytań</w:t>
      </w:r>
      <w:r>
        <w:rPr>
          <w:rFonts w:ascii="calibri" w:hAnsi="calibri" w:eastAsia="calibri" w:cs="calibri"/>
          <w:sz w:val="24"/>
          <w:szCs w:val="24"/>
        </w:rPr>
        <w:t xml:space="preserve">. Aż ¼ zapytań dotyczy domków, a niecała ⅕ apartamentów. Zdecydowanie mniej niż 10 proc. zapytań dotyczy pensjonatów, gospodarstw agroturystycznych, willi oraz ośrodków wypoczynkowych. Niewiele osób szuka hoteli i SPA - w sumie niecałe 2 proc. Hostelami jest zainteresowany niecały 1 proc. wyjeżdżających.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2026-09-06T14:39:20+02:00</dcterms:created>
  <dcterms:modified xsi:type="dcterms:W3CDTF">2026-09-06T14:39:20+02:00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