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Zainteresowanie wakacjami w Polsce o ⅓ mniejsze niż rok temu. Polacy wybierają się nad morze, a na noclegi wydadzą średnio prawie 2000 zł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¼ Polaków planujących wakacyjny wyjazd to dwoje dorosłych z dwojgiem dzieci, jak wynika z danych polskiego serwisu turystycznego Nocowanie.pl. Najwięcej turystów szuka noclegów na wyjazd 7-dniowy, tylko niecałe 4 proc. na wyjazd dwutygodniowy. Najchętniej wybierany rodzaj zakwaterowania to domki. W porównaniu do ubiegłego roku widać bardzo duży spadek zainteresowania wyjazdami – aż o ⅓.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dwa dni rozpoczynają się wakacje, jednak </w:t>
      </w:r>
      <w:r>
        <w:rPr>
          <w:rFonts w:ascii="calibri" w:hAnsi="calibri" w:eastAsia="calibri" w:cs="calibri"/>
          <w:sz w:val="24"/>
          <w:szCs w:val="24"/>
          <w:b/>
        </w:rPr>
        <w:t xml:space="preserve">zainteresowanie wyjazdami na terenie Polski jest aż o 32 proc. mniejsze niż rok temu</w:t>
      </w:r>
      <w:r>
        <w:rPr>
          <w:rFonts w:ascii="calibri" w:hAnsi="calibri" w:eastAsia="calibri" w:cs="calibri"/>
          <w:sz w:val="24"/>
          <w:szCs w:val="24"/>
        </w:rPr>
        <w:t xml:space="preserve">, jak wynika z danych Nocowanie.pl, polskiego serwisu turystycznego z bazą zweryfikowanych obiektów, odwiedzanego w sezonie nawet przez 4 mln użytkowników miesięcznie. </w:t>
      </w:r>
      <w:r>
        <w:rPr>
          <w:rFonts w:ascii="calibri" w:hAnsi="calibri" w:eastAsia="calibri" w:cs="calibri"/>
          <w:sz w:val="24"/>
          <w:szCs w:val="24"/>
          <w:b/>
        </w:rPr>
        <w:t xml:space="preserve">Zapytań o zakwaterowanie w lipcu jest o ¼, a w sierpniu nawet o połowę mniej </w:t>
      </w:r>
      <w:r>
        <w:rPr>
          <w:rFonts w:ascii="calibri" w:hAnsi="calibri" w:eastAsia="calibri" w:cs="calibri"/>
          <w:sz w:val="24"/>
          <w:szCs w:val="24"/>
        </w:rPr>
        <w:t xml:space="preserve">niż w analogicznym okresie ubiegłego roku. Nieco ponad</w:t>
      </w:r>
      <w:r>
        <w:rPr>
          <w:rFonts w:ascii="calibri" w:hAnsi="calibri" w:eastAsia="calibri" w:cs="calibri"/>
          <w:sz w:val="24"/>
          <w:szCs w:val="24"/>
          <w:b/>
        </w:rPr>
        <w:t xml:space="preserve"> ¼ osób szuka noclegów na wyjazd tygodniowy</w:t>
      </w:r>
      <w:r>
        <w:rPr>
          <w:rFonts w:ascii="calibri" w:hAnsi="calibri" w:eastAsia="calibri" w:cs="calibri"/>
          <w:sz w:val="24"/>
          <w:szCs w:val="24"/>
        </w:rPr>
        <w:t xml:space="preserve">, a niecałe 4 proc. na dwutygodniowy. Na 6 dni planuje wyjechać 13 proc. turystów. Na podstawie już opłaconych zaliczek można szacować, że </w:t>
      </w:r>
      <w:r>
        <w:rPr>
          <w:rFonts w:ascii="calibri" w:hAnsi="calibri" w:eastAsia="calibri" w:cs="calibri"/>
          <w:sz w:val="24"/>
          <w:szCs w:val="24"/>
          <w:b/>
        </w:rPr>
        <w:t xml:space="preserve">średni koszt noclegów wyniesie 1902 zł </w:t>
      </w:r>
      <w:r>
        <w:rPr>
          <w:rFonts w:ascii="calibri" w:hAnsi="calibri" w:eastAsia="calibri" w:cs="calibri"/>
          <w:sz w:val="24"/>
          <w:szCs w:val="24"/>
        </w:rPr>
        <w:t xml:space="preserve">za cały pobyt i 108 zł za osobodobę.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dwóch latach pandemicznych ograniczeń zarówno turyści, jak i branża turystyczna liczyli na normalne wakacje. Tymczasem inflacja osiągnęła już poziom niemal 14 proc., pociągając za sobą wzrost kosztów życia, rosną też ceny m.in. energii i paliwa oraz raty kredytów hipotecznych. Zmagają się z nimi nie tylko sami turyści, ale również właściciele obiektów noclegowych, którzy oprócz tego jednocześnie muszą konkurować z tanimi ofertami zagranicznymi. Jednak ceny wycieczek zagranicznych również wzrastają. W tej sytuacji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wielu Polaków wybiera ostrożność, odkłada decyzję o wyjeździe na ostatnią chwilę lub skraca długość planowanego urlopu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Tomasz Zaniewski, CFO Nocowanie.pl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Władysławowo najpopularniejszą miejscowością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 70 proc. wyjeżdżających szuka zakwaterowania w województwach </w:t>
      </w:r>
      <w:r>
        <w:rPr>
          <w:rFonts w:ascii="calibri" w:hAnsi="calibri" w:eastAsia="calibri" w:cs="calibri"/>
          <w:sz w:val="24"/>
          <w:szCs w:val="24"/>
          <w:b/>
        </w:rPr>
        <w:t xml:space="preserve">pomorskim i zachodniopomorskim</w:t>
      </w:r>
      <w:r>
        <w:rPr>
          <w:rFonts w:ascii="calibri" w:hAnsi="calibri" w:eastAsia="calibri" w:cs="calibri"/>
          <w:sz w:val="24"/>
          <w:szCs w:val="24"/>
        </w:rPr>
        <w:t xml:space="preserve">, a najpopularniejszą lokalizacją jest </w:t>
      </w:r>
      <w:r>
        <w:rPr>
          <w:rFonts w:ascii="calibri" w:hAnsi="calibri" w:eastAsia="calibri" w:cs="calibri"/>
          <w:sz w:val="24"/>
          <w:szCs w:val="24"/>
          <w:b/>
        </w:rPr>
        <w:t xml:space="preserve">Władysławowo</w:t>
      </w:r>
      <w:r>
        <w:rPr>
          <w:rFonts w:ascii="calibri" w:hAnsi="calibri" w:eastAsia="calibri" w:cs="calibri"/>
          <w:sz w:val="24"/>
          <w:szCs w:val="24"/>
        </w:rPr>
        <w:t xml:space="preserve">. Zakopane (3 proc. zapytań) i Karpacz (1,5 proc. zapytań) to jedyne nienadmorskie miejscowości wśród 20 najczęściej wyszukiwanych. Wśród popularnych destynacji wyszukiwanych przez osoby zainteresowane wyjazdem nad morze znajdziemy również Sarbinowo, Łebę, Pobierowo czy Kołobrzeg.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Co czwarte wyszukanie dotyczy wyjazdu pary z dwojgiem dzieci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Blisko </w:t>
      </w:r>
      <w:r>
        <w:rPr>
          <w:rFonts w:ascii="calibri" w:hAnsi="calibri" w:eastAsia="calibri" w:cs="calibri"/>
          <w:sz w:val="24"/>
          <w:szCs w:val="24"/>
          <w:b/>
        </w:rPr>
        <w:t xml:space="preserve">40 proc. turystów jest zainteresowanych wynajęciem domku</w:t>
      </w:r>
      <w:r>
        <w:rPr>
          <w:rFonts w:ascii="calibri" w:hAnsi="calibri" w:eastAsia="calibri" w:cs="calibri"/>
          <w:sz w:val="24"/>
          <w:szCs w:val="24"/>
        </w:rPr>
        <w:t xml:space="preserve">, a 33 proc. myśli o rezerwacji kwatery lub pokoju. Małe zainteresowanie budzą gospodarstwa agroturystyczne – dotyczy ich tylko ok. 1,5 proc. wyszukiwań. Noclegu w hotelu szuka mniej niż 1 proc. wyjeżdżających. </w:t>
      </w:r>
    </w:p>
    <w:p>
      <w:r>
        <w:rPr>
          <w:rFonts w:ascii="calibri" w:hAnsi="calibri" w:eastAsia="calibri" w:cs="calibri"/>
          <w:sz w:val="24"/>
          <w:szCs w:val="24"/>
        </w:rPr>
        <w:t xml:space="preserve">Najwięcej turystów – aż </w:t>
      </w:r>
      <w:r>
        <w:rPr>
          <w:rFonts w:ascii="calibri" w:hAnsi="calibri" w:eastAsia="calibri" w:cs="calibri"/>
          <w:sz w:val="24"/>
          <w:szCs w:val="24"/>
          <w:b/>
        </w:rPr>
        <w:t xml:space="preserve">¼ </w:t>
      </w: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b/>
        </w:rPr>
        <w:t xml:space="preserve">szuka zakwaterowania dla dwojga dorosłych z dwojgiem dzieci</w:t>
      </w:r>
      <w:r>
        <w:rPr>
          <w:rFonts w:ascii="calibri" w:hAnsi="calibri" w:eastAsia="calibri" w:cs="calibri"/>
          <w:sz w:val="24"/>
          <w:szCs w:val="24"/>
        </w:rPr>
        <w:t xml:space="preserve">. Ponad </w:t>
      </w:r>
      <w:r>
        <w:rPr>
          <w:rFonts w:ascii="calibri" w:hAnsi="calibri" w:eastAsia="calibri" w:cs="calibri"/>
          <w:sz w:val="24"/>
          <w:szCs w:val="24"/>
          <w:b/>
        </w:rPr>
        <w:t xml:space="preserve">17 proc. wyjeżdżających to pary dorosłych</w:t>
      </w:r>
      <w:r>
        <w:rPr>
          <w:rFonts w:ascii="calibri" w:hAnsi="calibri" w:eastAsia="calibri" w:cs="calibri"/>
          <w:sz w:val="24"/>
          <w:szCs w:val="24"/>
        </w:rPr>
        <w:t xml:space="preserve">, a 16 proc. dwoje dorosłych z jednym dzieckiem. Niecałe 2 proc. to jeden dorosły z jednym dzieckiem, a 1,5 proc. szuka opcji wyjazdu w pojedynkę.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2026-10-24T12:05:29+02:00</dcterms:created>
  <dcterms:modified xsi:type="dcterms:W3CDTF">2026-10-24T12:05:29+02:00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